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23" w:lineRule="auto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bdr w:val="none" w:color="auto" w:sz="0" w:space="0"/>
          <w:lang w:val="en-US" w:eastAsia="zh-CN"/>
        </w:rPr>
        <w:t>人力资源管理专业介绍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河海大学的人力资源管理专业于1994年在国内首批招生，专业建设历史悠久、体系完善、教学规范、保障充分、特色鲜明、优势突出。本专业在2020年首批入选国家一流本科专业建设点，2021年入选江苏省品牌专业建设项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目。2023年软科中国大学专业排名获得A等，位列全国第20位，在业界形成了广泛而优秀的声誉。与本科专业相呼应，我们在硕博士层次都设有人力资源管理方向，还设有博士后流动站，为学生提供一站式深造通道。我们持续推进办学国际化，按照AACSB的标准进行专业革新，与来自欧美日韩澳等的多所高校建立了合作关系，学生出国访学、交流、深造非常方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优秀的专业离不开优秀的师资。目前本专业共28名教师，包括6名教授、10名副教授、12名讲师，梯队优良、传承有序，师生比达1:8。教师大多毕业于著名大学，93%拥有博士学位；75%具有海外背景。本专业一方面建立起人力/组织/战略三位一体的学术框架体系，一方面建立起以水利及相关行业、长三角珠三角地区为特色的校企合作网络，保证学生掌握宽广扎实的基础和专业拔尖的技能，能方便接触实习和就业企业。我们的培养特色在于：国际视野、创新导向、人文与科技并重。按照时代发展的需求，持续进行专业建设革新，以新文科理念打造多学科交叉体系，满足未来职场对复合技能的需求。我们实行本科导师制，通过纵横并重的架构，按研究型和应用型分类培养。我们大力推动三创、社会实践、学科竞赛等活动，学生的自主学习与实践创新能力得到了检验，近几年在挑战杯等各类竞赛中获奖60余次。我们依托水利部人力资源研究院等四大科研平台，提升人才培养能级；充分开展行业合作，组建河海人力资源俱乐部，与南京最具影响力的HR非盈利组织--南京HR公会等共同打造人力沙龙、人力总监进校园等活动，切实提升学生的实战能力和人脉资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截止2023年，本专业累计毕业学生26届，近1600名校友，有活跃的校友俱乐部。近5年，毕业生就业去向主要是中央企业、地方国有大中型企业、外资企业、互联网公司、咨询公司，以及机关及事业单位等等。近5年，升学率在40%左右，校外的深造去向包括人大、南大、复旦、同济、西交等国内名校，以及美国西北大学、新加坡国立大学、英国伦敦国王学院等海外名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1" w:lineRule="atLeast"/>
        <w:ind w:left="0" w:right="0"/>
        <w:rPr>
          <w:rFonts w:ascii="微软雅黑" w:hAnsi="微软雅黑" w:eastAsia="微软雅黑" w:cs="微软雅黑"/>
          <w:color w:val="333333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jA3MWEzYTAyZDQ5ZjNjODMyYjM0MjA1N2FjMTEifQ=="/>
  </w:docVars>
  <w:rsids>
    <w:rsidRoot w:val="00000000"/>
    <w:rsid w:val="3C7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2024-03-29T06:53:04Z</dcterms:created>
  <dc:creator>jwv</dc:creator>
  <cp:lastModifiedBy>小猪胖胖</cp:lastModifiedBy>
  <dcterms:modified xsi:type="dcterms:W3CDTF">2024-03-29T06:55:08Z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C6A4B0BC4D9341CB9A6DBBCF920AAC30_12</vt:lpwstr>
  </property>
</Properties>
</file>