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suppressAutoHyphens/>
        <w:kinsoku/>
        <w:wordWrap/>
        <w:overflowPunct/>
        <w:topLinePunct w:val="0"/>
        <w:autoSpaceDE/>
        <w:autoSpaceDN/>
        <w:bidi w:val="0"/>
        <w:adjustRightInd/>
        <w:snapToGrid/>
        <w:spacing w:before="0" w:beforeAutospacing="0" w:after="313" w:afterLines="100" w:afterAutospacing="0" w:line="423" w:lineRule="auto"/>
        <w:ind w:right="0"/>
        <w:jc w:val="center"/>
        <w:textAlignment w:val="auto"/>
        <w:rPr>
          <w:rFonts w:hint="default" w:ascii="微软雅黑" w:hAnsi="微软雅黑" w:eastAsia="微软雅黑" w:cs="微软雅黑"/>
          <w:b/>
          <w:bCs/>
          <w:color w:val="333333"/>
          <w:kern w:val="2"/>
          <w:sz w:val="32"/>
          <w:szCs w:val="32"/>
          <w:lang w:val="en-US" w:eastAsia="zh-CN"/>
        </w:rPr>
      </w:pPr>
      <w:r>
        <w:rPr>
          <w:rFonts w:hint="eastAsia" w:ascii="微软雅黑" w:hAnsi="微软雅黑" w:eastAsia="微软雅黑" w:cs="微软雅黑"/>
          <w:b/>
          <w:bCs/>
          <w:color w:val="333333"/>
          <w:kern w:val="2"/>
          <w:sz w:val="32"/>
          <w:szCs w:val="32"/>
          <w:lang w:val="en-US" w:eastAsia="zh-CN"/>
        </w:rPr>
        <w:t>工商管理专业介绍</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bCs/>
          <w:sz w:val="28"/>
          <w:szCs w:val="28"/>
          <w:lang w:eastAsia="zh-CN"/>
        </w:rPr>
        <w:t>河海大学商学院是国内较早开设工商管理专业的院校之一，</w:t>
      </w:r>
      <w:r>
        <w:rPr>
          <w:rFonts w:hint="eastAsia" w:ascii="宋体" w:hAnsi="宋体" w:eastAsia="宋体" w:cs="宋体"/>
          <w:snapToGrid w:val="0"/>
          <w:kern w:val="21"/>
          <w:sz w:val="28"/>
          <w:szCs w:val="28"/>
        </w:rPr>
        <w:t>专业前身为</w:t>
      </w:r>
      <w:r>
        <w:rPr>
          <w:rFonts w:hint="eastAsia" w:ascii="宋体" w:hAnsi="宋体" w:eastAsia="宋体" w:cs="宋体"/>
          <w:snapToGrid w:val="0"/>
          <w:kern w:val="21"/>
          <w:sz w:val="28"/>
          <w:szCs w:val="28"/>
          <w:lang w:eastAsia="zh-CN"/>
        </w:rPr>
        <w:t>1986年设立的工业企业管理，</w:t>
      </w:r>
      <w:r>
        <w:rPr>
          <w:rFonts w:hint="eastAsia" w:ascii="宋体" w:hAnsi="宋体" w:eastAsia="宋体" w:cs="宋体"/>
          <w:sz w:val="28"/>
          <w:szCs w:val="28"/>
          <w:lang w:eastAsia="zh-CN"/>
        </w:rPr>
        <w:t>2000年更名工商管理专业。本</w:t>
      </w:r>
      <w:r>
        <w:rPr>
          <w:rFonts w:hint="eastAsia" w:ascii="宋体" w:hAnsi="宋体" w:eastAsia="宋体" w:cs="宋体"/>
          <w:sz w:val="28"/>
          <w:szCs w:val="28"/>
        </w:rPr>
        <w:t>专业实力雄厚，2020</w:t>
      </w:r>
      <w:r>
        <w:rPr>
          <w:rFonts w:hint="eastAsia" w:ascii="宋体" w:hAnsi="宋体" w:eastAsia="宋体" w:cs="宋体"/>
          <w:sz w:val="28"/>
          <w:szCs w:val="28"/>
          <w:lang w:eastAsia="zh-CN"/>
        </w:rPr>
        <w:t>年被评为</w:t>
      </w:r>
      <w:r>
        <w:rPr>
          <w:rFonts w:hint="eastAsia" w:ascii="宋体" w:hAnsi="宋体" w:eastAsia="宋体" w:cs="宋体"/>
          <w:sz w:val="28"/>
          <w:szCs w:val="28"/>
        </w:rPr>
        <w:t>江苏省一流专业，20</w:t>
      </w:r>
      <w:r>
        <w:rPr>
          <w:rFonts w:hint="eastAsia" w:ascii="宋体" w:hAnsi="宋体" w:eastAsia="宋体" w:cs="宋体"/>
          <w:sz w:val="28"/>
          <w:szCs w:val="28"/>
          <w:lang w:eastAsia="zh-CN"/>
        </w:rPr>
        <w:t>22</w:t>
      </w:r>
      <w:r>
        <w:rPr>
          <w:rFonts w:hint="eastAsia" w:ascii="宋体" w:hAnsi="宋体" w:eastAsia="宋体" w:cs="宋体"/>
          <w:sz w:val="28"/>
          <w:szCs w:val="28"/>
        </w:rPr>
        <w:t>年武书连中国大学评价排名专业排名</w:t>
      </w:r>
      <w:r>
        <w:rPr>
          <w:rFonts w:hint="eastAsia" w:ascii="宋体" w:hAnsi="宋体" w:eastAsia="宋体" w:cs="宋体"/>
          <w:sz w:val="28"/>
          <w:szCs w:val="28"/>
          <w:lang w:eastAsia="zh-CN"/>
        </w:rPr>
        <w:t>A</w:t>
      </w:r>
      <w:r>
        <w:rPr>
          <w:rFonts w:hint="eastAsia" w:ascii="宋体" w:hAnsi="宋体" w:eastAsia="宋体" w:cs="宋体"/>
          <w:sz w:val="28"/>
          <w:szCs w:val="28"/>
        </w:rPr>
        <w:t>，武汉大学排名4★。</w:t>
      </w:r>
      <w:r>
        <w:rPr>
          <w:rFonts w:hint="eastAsia" w:ascii="宋体" w:hAnsi="宋体" w:eastAsia="宋体" w:cs="宋体"/>
          <w:sz w:val="28"/>
          <w:szCs w:val="28"/>
          <w:lang w:eastAsia="zh-CN"/>
        </w:rPr>
        <w:t>河海大学工商管理学科是江苏省重点一级学科，在全国第四轮和第五轮学科评估中为</w:t>
      </w:r>
      <w:r>
        <w:rPr>
          <w:rFonts w:hint="eastAsia" w:ascii="宋体" w:hAnsi="宋体" w:eastAsia="宋体" w:cs="宋体"/>
          <w:kern w:val="21"/>
          <w:sz w:val="28"/>
          <w:szCs w:val="28"/>
        </w:rPr>
        <w:t>B+</w:t>
      </w:r>
      <w:r>
        <w:rPr>
          <w:rFonts w:hint="eastAsia" w:ascii="宋体" w:hAnsi="宋体" w:eastAsia="宋体" w:cs="宋体"/>
          <w:kern w:val="21"/>
          <w:sz w:val="28"/>
          <w:szCs w:val="28"/>
          <w:lang w:eastAsia="zh-CN"/>
        </w:rPr>
        <w:t>。工商管理</w:t>
      </w:r>
      <w:r>
        <w:rPr>
          <w:rFonts w:hint="eastAsia" w:ascii="宋体" w:hAnsi="宋体" w:eastAsia="宋体" w:cs="宋体"/>
          <w:bCs/>
          <w:sz w:val="28"/>
          <w:szCs w:val="28"/>
          <w:lang w:eastAsia="zh-CN"/>
        </w:rPr>
        <w:t>专业</w:t>
      </w:r>
      <w:r>
        <w:rPr>
          <w:rFonts w:hint="eastAsia" w:ascii="宋体" w:hAnsi="宋体" w:eastAsia="宋体" w:cs="宋体"/>
          <w:bCs/>
          <w:sz w:val="28"/>
          <w:szCs w:val="28"/>
        </w:rPr>
        <w:t>致力</w:t>
      </w:r>
      <w:r>
        <w:rPr>
          <w:rFonts w:hint="eastAsia" w:ascii="宋体" w:hAnsi="宋体" w:eastAsia="宋体" w:cs="宋体"/>
          <w:snapToGrid w:val="0"/>
          <w:color w:val="000000"/>
          <w:kern w:val="21"/>
          <w:sz w:val="28"/>
          <w:szCs w:val="28"/>
        </w:rPr>
        <w:t>主要培养具有扎实的企业经营基础知识和技能、具有战略眼光、竞争意识、组织和沟通等才能的现代企业高级管理人才。近五年学生在保研、考研和出国留学等方面也展示出较强的综合竞争实力，继续升学率在35%以上</w:t>
      </w:r>
      <w:r>
        <w:rPr>
          <w:rFonts w:hint="eastAsia" w:ascii="宋体" w:hAnsi="宋体" w:eastAsia="宋体" w:cs="宋体"/>
          <w:snapToGrid w:val="0"/>
          <w:color w:val="000000"/>
          <w:kern w:val="21"/>
          <w:sz w:val="28"/>
          <w:szCs w:val="28"/>
          <w:lang w:eastAsia="zh-CN"/>
        </w:rPr>
        <w:t>，2024年继续升学率达到了51%以上。</w:t>
      </w:r>
      <w:r>
        <w:rPr>
          <w:rFonts w:hint="eastAsia" w:ascii="宋体" w:hAnsi="宋体" w:eastAsia="宋体" w:cs="宋体"/>
          <w:snapToGrid w:val="0"/>
          <w:color w:val="000000"/>
          <w:kern w:val="21"/>
          <w:sz w:val="28"/>
          <w:szCs w:val="28"/>
        </w:rPr>
        <w:t>一批优秀学生分别去英国谢菲尔德大学 、布里斯托大学、北京大学、中国科技大学、南京大学等高校继续深造。同时，工商管理系的就业率多年来保持在95%以上，一大批优秀的学生就职中国银行、建设银行、长江水利委员会、华为科技、苏宁云商、百威啤酒、宝时得机械等著名的企事业单位。</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在长期人才培养过程中，工商管理专业逐渐形成如下人才培养的特色：</w:t>
      </w:r>
      <w:r>
        <w:rPr>
          <w:rStyle w:val="4"/>
          <w:rFonts w:hint="eastAsia" w:ascii="宋体" w:hAnsi="宋体" w:eastAsia="宋体" w:cs="宋体"/>
          <w:b w:val="0"/>
          <w:sz w:val="28"/>
          <w:szCs w:val="28"/>
          <w:lang w:eastAsia="zh-CN"/>
        </w:rPr>
        <w:t>（1）培养人才的国际化意识。随着我</w:t>
      </w:r>
      <w:r>
        <w:rPr>
          <w:rFonts w:hint="eastAsia" w:ascii="宋体" w:hAnsi="宋体" w:eastAsia="宋体" w:cs="宋体"/>
          <w:bCs/>
          <w:sz w:val="28"/>
          <w:szCs w:val="28"/>
        </w:rPr>
        <w:t>国“一带一路”</w:t>
      </w:r>
      <w:r>
        <w:rPr>
          <w:rFonts w:hint="eastAsia" w:ascii="宋体" w:hAnsi="宋体" w:eastAsia="宋体" w:cs="宋体"/>
          <w:bCs/>
          <w:sz w:val="28"/>
          <w:szCs w:val="28"/>
          <w:lang w:eastAsia="zh-CN"/>
        </w:rPr>
        <w:t>战略</w:t>
      </w:r>
      <w:r>
        <w:rPr>
          <w:rFonts w:hint="eastAsia" w:ascii="宋体" w:hAnsi="宋体" w:eastAsia="宋体" w:cs="宋体"/>
          <w:bCs/>
          <w:sz w:val="28"/>
          <w:szCs w:val="28"/>
        </w:rPr>
        <w:t>的深入实施，</w:t>
      </w:r>
      <w:r>
        <w:rPr>
          <w:rFonts w:hint="eastAsia" w:ascii="宋体" w:hAnsi="宋体" w:eastAsia="宋体" w:cs="宋体"/>
          <w:bCs/>
          <w:sz w:val="28"/>
          <w:szCs w:val="28"/>
          <w:lang w:eastAsia="zh-CN"/>
        </w:rPr>
        <w:t>近年来专业跨国留学生数量增加明显，</w:t>
      </w:r>
      <w:r>
        <w:rPr>
          <w:rFonts w:hint="eastAsia" w:ascii="宋体" w:hAnsi="宋体" w:eastAsia="宋体" w:cs="宋体"/>
          <w:sz w:val="28"/>
          <w:szCs w:val="28"/>
          <w:lang w:eastAsia="zh-CN"/>
        </w:rPr>
        <w:t>全面加强学生接轨国际化资源、开展智慧化教学、组织趣味化交流以及构建多元化氛围，提高培养学生跨国经营能力。</w:t>
      </w:r>
      <w:r>
        <w:rPr>
          <w:rFonts w:hint="eastAsia" w:ascii="宋体" w:hAnsi="宋体" w:eastAsia="宋体" w:cs="宋体"/>
          <w:bCs/>
          <w:sz w:val="28"/>
          <w:szCs w:val="28"/>
        </w:rPr>
        <w:t>（2）培养人才的战略思维。充分利用本专业在战略管理师资和课程建设方面的积累，利用战略思维培养创新型人才方法，以战略思维培养</w:t>
      </w:r>
      <w:r>
        <w:rPr>
          <w:rFonts w:hint="eastAsia" w:ascii="宋体" w:hAnsi="宋体" w:eastAsia="宋体" w:cs="宋体"/>
          <w:bCs/>
          <w:sz w:val="28"/>
          <w:szCs w:val="28"/>
          <w:lang w:eastAsia="zh-CN"/>
        </w:rPr>
        <w:t>复杂情景下的管理</w:t>
      </w:r>
      <w:r>
        <w:rPr>
          <w:rFonts w:hint="eastAsia" w:ascii="宋体" w:hAnsi="宋体" w:eastAsia="宋体" w:cs="宋体"/>
          <w:bCs/>
          <w:sz w:val="28"/>
          <w:szCs w:val="28"/>
        </w:rPr>
        <w:t>人才，</w:t>
      </w:r>
      <w:r>
        <w:rPr>
          <w:rFonts w:hint="eastAsia" w:ascii="宋体" w:hAnsi="宋体" w:eastAsia="宋体" w:cs="宋体"/>
          <w:sz w:val="28"/>
          <w:szCs w:val="28"/>
          <w:lang w:eastAsia="zh-CN"/>
        </w:rPr>
        <w:t>着</w:t>
      </w:r>
      <w:bookmarkStart w:id="0" w:name="_GoBack"/>
      <w:bookmarkEnd w:id="0"/>
      <w:r>
        <w:rPr>
          <w:rFonts w:hint="eastAsia" w:ascii="宋体" w:hAnsi="宋体" w:eastAsia="宋体" w:cs="宋体"/>
          <w:sz w:val="28"/>
          <w:szCs w:val="28"/>
          <w:lang w:eastAsia="zh-CN"/>
        </w:rPr>
        <w:t>力塑造中国经济高质量发展过程中具有创新精神和企业精神的高级管理人才。（2）培养人才的数</w:t>
      </w:r>
      <w:r>
        <w:rPr>
          <w:rFonts w:hint="eastAsia" w:ascii="宋体" w:hAnsi="宋体" w:eastAsia="宋体" w:cs="宋体"/>
          <w:bCs/>
          <w:sz w:val="28"/>
          <w:szCs w:val="28"/>
          <w:lang w:eastAsia="zh-CN"/>
        </w:rPr>
        <w:t>智化能力。</w:t>
      </w:r>
      <w:r>
        <w:rPr>
          <w:rFonts w:hint="eastAsia" w:ascii="宋体" w:hAnsi="宋体" w:eastAsia="宋体" w:cs="宋体"/>
          <w:sz w:val="28"/>
          <w:szCs w:val="28"/>
          <w:lang w:eastAsia="zh-CN"/>
        </w:rPr>
        <w:t>在人工智能革命的大背景下，培养学生通过实践将数字技术应用到业务场景上，构建数字化改善方案，提高企业业务价值与效率的能力，实现将数字技术和产品能力、运营能力以及项目管理能力充分融合，适应未来管理情景变化的需要。</w:t>
      </w:r>
    </w:p>
    <w:sectPr>
      <w:pgSz w:w="11907" w:h="16840"/>
      <w:pgMar w:top="1587" w:right="1134" w:bottom="1134" w:left="1587" w:header="851" w:footer="2126" w:gutter="0"/>
      <w:cols w:space="425" w:num="1"/>
      <w:docGrid w:type="lines" w:linePitch="312" w:charSpace="-42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0MjA3MWEzYTAyZDQ5ZjNjODMyYjM0MjA1N2FjMTEifQ=="/>
  </w:docVars>
  <w:rsids>
    <w:rsidRoot w:val="003C3DB5"/>
    <w:rsid w:val="003C3DB5"/>
    <w:rsid w:val="00557923"/>
    <w:rsid w:val="006077A8"/>
    <w:rsid w:val="008D52A0"/>
    <w:rsid w:val="00B54FC8"/>
    <w:rsid w:val="00BF2D72"/>
    <w:rsid w:val="00DF32A0"/>
    <w:rsid w:val="7AE80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qFormat/>
    <w:uiPriority w:val="22"/>
    <w:rPr>
      <w:b/>
      <w:bCs/>
    </w:rPr>
  </w:style>
  <w:style w:type="paragraph" w:customStyle="1" w:styleId="5">
    <w:name w:val="正文 New New New New New New New New New"/>
    <w:qFormat/>
    <w:uiPriority w:val="0"/>
    <w:pPr>
      <w:widowControl w:val="0"/>
      <w:suppressAutoHyphens/>
      <w:jc w:val="both"/>
    </w:pPr>
    <w:rPr>
      <w:rFonts w:ascii="Times New Roman" w:hAnsi="Times New Roman" w:eastAsia="宋体" w:cs="Times New Roman"/>
      <w:kern w:val="1"/>
      <w:sz w:val="21"/>
      <w:szCs w:val="24"/>
      <w:lang w:val="en-US" w:eastAsia="ar-SA"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Pages>
  <Words>746</Words>
  <Characters>768</Characters>
  <Lines>5</Lines>
  <Paragraphs>1</Paragraphs>
  <TotalTime>3</TotalTime>
  <ScaleCrop>false</ScaleCrop>
  <LinksUpToDate>false</LinksUpToDate>
  <CharactersWithSpaces>769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2024-06-18T14:50:00Z</dcterms:created>
  <dc:creator>USER-</dc:creator>
  <cp:lastModifiedBy>jwv</cp:lastModifiedBy>
  <dcterms:modified xsi:type="dcterms:W3CDTF">2024-06-19T02:38:54Z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EC95F2970D214309830604149826C5D5_12</vt:lpwstr>
  </property>
</Properties>
</file>