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23" w:lineRule="auto"/>
        <w:ind w:right="0"/>
        <w:jc w:val="center"/>
        <w:textAlignment w:val="auto"/>
        <w:rPr>
          <w:rFonts w:hint="default"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信息管理与信息系统专业介绍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3" w:lineRule="auto"/>
        <w:ind w:left="0" w:right="0" w:firstLine="516"/>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信息管理与信息系统本科专业是由原来的商学院管理工程教研室创办而来，1997 年设立管理工程专业信息管理与信息系统方向，2000 年本专业正式独立</w:t>
      </w:r>
      <w:bookmarkStart w:id="0" w:name="_GoBack"/>
      <w:bookmarkEnd w:id="0"/>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招生。信息管理与信息系统专业一直保持4星的排名，武书连大学专业排名均保持在前5%，所属学科管理科学与工程一级学科被评为B+类学科，曾被《福布斯》列为21世纪最有前景的十大专业之首。专业于2021年入选为国家一流本科专业建设点。在全国985、211学校中处于领先地位，拥有国家级特聘教授、省部级领军人才，在专业领域高水平的学科竞赛中取得优异成绩。本系拥有人工智能、信息系统开发、大数据分析等实验平台，对学生实施分类培养，注重个性发展；创设开放式教育体系，发挥产学研合作办学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3" w:lineRule="auto"/>
        <w:ind w:left="0" w:right="0" w:firstLine="516"/>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专业致力于培养熟练掌握现代信息管理方法与技术，具备良好的沟通与组织管理能力、创新能力及综合运用所学知识分析与解决实际问题的能力，具有全球意识和参与国际合作与竞争的能力，能从事信息系统规划与管理、分析与设计、开发与实施、商业数据分析与数据挖掘等工作的复合型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3" w:lineRule="auto"/>
        <w:ind w:left="0" w:right="0" w:firstLine="516"/>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本专业毕业生就业率保持在98%左右，社会需求大，就业方向为国家各级管理部门、各大互联网与信息技术企业、金融机构、科研单位等等，学生动手能力强，理论基础扎实，职业发展道路选择多样化。</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jA3MWEzYTAyZDQ5ZjNjODMyYjM0MjA1N2FjMTEifQ=="/>
  </w:docVars>
  <w:rsids>
    <w:rsidRoot w:val="00000000"/>
    <w:rsid w:val="3D46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2024-03-29T06:49:23Z</dcterms:created>
  <dc:creator>jwv</dc:creator>
  <cp:lastModifiedBy>小猪胖胖</cp:lastModifiedBy>
  <dcterms:modified xsi:type="dcterms:W3CDTF">2024-03-29T06:50:40Z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FD73590AFF6144FC8595E4A62398E35C_12</vt:lpwstr>
  </property>
</Properties>
</file>